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410B0" w14:textId="77777777" w:rsidR="009E5D94" w:rsidRPr="006056C6" w:rsidRDefault="009E5D94" w:rsidP="009E5D94">
      <w:pPr>
        <w:spacing w:before="240" w:after="0" w:line="276" w:lineRule="auto"/>
        <w:jc w:val="center"/>
        <w:rPr>
          <w:rFonts w:ascii="Verdana" w:hAnsi="Verdana" w:cs="Arial"/>
          <w:b/>
          <w:bCs/>
          <w:noProof/>
          <w:sz w:val="20"/>
          <w:szCs w:val="20"/>
        </w:rPr>
      </w:pPr>
      <w:r w:rsidRPr="006056C6">
        <w:rPr>
          <w:rFonts w:ascii="Verdana" w:hAnsi="Verdana" w:cs="Arial"/>
          <w:b/>
          <w:bCs/>
          <w:noProof/>
          <w:sz w:val="20"/>
          <w:szCs w:val="20"/>
        </w:rPr>
        <w:t xml:space="preserve">Obrazloženje Odluke o 1. izmjeni i dopuni </w:t>
      </w:r>
    </w:p>
    <w:p w14:paraId="3CF2C43F" w14:textId="73D64578" w:rsidR="009E5D94" w:rsidRPr="006056C6" w:rsidRDefault="009E5D94" w:rsidP="009E5D94">
      <w:pPr>
        <w:spacing w:before="240" w:after="0" w:line="276" w:lineRule="auto"/>
        <w:jc w:val="center"/>
        <w:rPr>
          <w:rFonts w:ascii="Verdana" w:hAnsi="Verdana" w:cs="Arial"/>
          <w:b/>
          <w:bCs/>
          <w:noProof/>
          <w:sz w:val="20"/>
          <w:szCs w:val="20"/>
        </w:rPr>
      </w:pPr>
      <w:r w:rsidRPr="006056C6">
        <w:rPr>
          <w:rFonts w:ascii="Verdana" w:hAnsi="Verdana" w:cs="Arial"/>
          <w:b/>
          <w:bCs/>
          <w:noProof/>
          <w:sz w:val="20"/>
          <w:szCs w:val="20"/>
        </w:rPr>
        <w:t>Odluke o izradi izmjene i dopune Prostornog plana uređenja Grada Slunja</w:t>
      </w:r>
    </w:p>
    <w:p w14:paraId="2F472423" w14:textId="77777777" w:rsidR="00B4759D" w:rsidRPr="006056C6" w:rsidRDefault="00B4759D">
      <w:pPr>
        <w:rPr>
          <w:rFonts w:ascii="Verdana" w:hAnsi="Verdana"/>
          <w:sz w:val="20"/>
          <w:szCs w:val="20"/>
        </w:rPr>
      </w:pPr>
    </w:p>
    <w:p w14:paraId="48A9974E" w14:textId="77777777" w:rsidR="009E5D94" w:rsidRPr="006056C6" w:rsidRDefault="009E5D94">
      <w:pPr>
        <w:rPr>
          <w:rFonts w:ascii="Verdana" w:hAnsi="Verdana"/>
          <w:sz w:val="20"/>
          <w:szCs w:val="20"/>
        </w:rPr>
      </w:pPr>
    </w:p>
    <w:p w14:paraId="47ED6116" w14:textId="46DA40A8" w:rsidR="009E5D94" w:rsidRPr="006056C6" w:rsidRDefault="009E5D94" w:rsidP="006056C6">
      <w:pPr>
        <w:jc w:val="both"/>
        <w:rPr>
          <w:rFonts w:ascii="Verdana" w:hAnsi="Verdana"/>
          <w:sz w:val="20"/>
          <w:szCs w:val="20"/>
        </w:rPr>
      </w:pPr>
      <w:r w:rsidRPr="006056C6">
        <w:rPr>
          <w:rFonts w:ascii="Verdana" w:hAnsi="Verdana"/>
          <w:sz w:val="20"/>
          <w:szCs w:val="20"/>
        </w:rPr>
        <w:t xml:space="preserve">Nakon što je u studenom 2024. godine donesena Odluka o izradi izmjene i dopune Prostornog plana uređenja grada Slunja kojom su bile predviđene manje izmjene </w:t>
      </w:r>
      <w:r w:rsidR="006056C6" w:rsidRPr="006056C6">
        <w:rPr>
          <w:rFonts w:ascii="Verdana" w:hAnsi="Verdana"/>
          <w:sz w:val="20"/>
          <w:szCs w:val="20"/>
        </w:rPr>
        <w:t>P</w:t>
      </w:r>
      <w:r w:rsidRPr="006056C6">
        <w:rPr>
          <w:rFonts w:ascii="Verdana" w:hAnsi="Verdana"/>
          <w:sz w:val="20"/>
          <w:szCs w:val="20"/>
        </w:rPr>
        <w:t>lana radi usklađenja sa Planom višeg reda i provedbe tran</w:t>
      </w:r>
      <w:r w:rsidR="006056C6" w:rsidRPr="006056C6">
        <w:rPr>
          <w:rFonts w:ascii="Verdana" w:hAnsi="Verdana"/>
          <w:sz w:val="20"/>
          <w:szCs w:val="20"/>
        </w:rPr>
        <w:t>s</w:t>
      </w:r>
      <w:r w:rsidRPr="006056C6">
        <w:rPr>
          <w:rFonts w:ascii="Verdana" w:hAnsi="Verdana"/>
          <w:sz w:val="20"/>
          <w:szCs w:val="20"/>
        </w:rPr>
        <w:t xml:space="preserve">formacije Plana u </w:t>
      </w:r>
      <w:r w:rsidR="007F3DCB">
        <w:rPr>
          <w:rFonts w:ascii="Verdana" w:hAnsi="Verdana"/>
          <w:sz w:val="20"/>
          <w:szCs w:val="20"/>
        </w:rPr>
        <w:t xml:space="preserve">digitalni </w:t>
      </w:r>
      <w:r w:rsidRPr="006056C6">
        <w:rPr>
          <w:rFonts w:ascii="Verdana" w:hAnsi="Verdana"/>
          <w:sz w:val="20"/>
          <w:szCs w:val="20"/>
        </w:rPr>
        <w:t>Plan tijekom 2025. godine zaprimljen je veći broj zahtjeva za uvrš</w:t>
      </w:r>
      <w:r w:rsidR="006056C6" w:rsidRPr="006056C6">
        <w:rPr>
          <w:rFonts w:ascii="Verdana" w:hAnsi="Verdana"/>
          <w:sz w:val="20"/>
          <w:szCs w:val="20"/>
        </w:rPr>
        <w:t>t</w:t>
      </w:r>
      <w:r w:rsidRPr="006056C6">
        <w:rPr>
          <w:rFonts w:ascii="Verdana" w:hAnsi="Verdana"/>
          <w:sz w:val="20"/>
          <w:szCs w:val="20"/>
        </w:rPr>
        <w:t>enje u p</w:t>
      </w:r>
      <w:r w:rsidR="006056C6" w:rsidRPr="006056C6">
        <w:rPr>
          <w:rFonts w:ascii="Verdana" w:hAnsi="Verdana"/>
          <w:sz w:val="20"/>
          <w:szCs w:val="20"/>
        </w:rPr>
        <w:t>l</w:t>
      </w:r>
      <w:r w:rsidRPr="006056C6">
        <w:rPr>
          <w:rFonts w:ascii="Verdana" w:hAnsi="Verdana"/>
          <w:sz w:val="20"/>
          <w:szCs w:val="20"/>
        </w:rPr>
        <w:t xml:space="preserve">an, stoga je krajem 2025. godine pokrenut novi </w:t>
      </w:r>
      <w:r w:rsidRPr="006056C6">
        <w:rPr>
          <w:rFonts w:ascii="Verdana" w:hAnsi="Verdana"/>
          <w:color w:val="000000" w:themeColor="text1"/>
          <w:sz w:val="20"/>
          <w:szCs w:val="20"/>
        </w:rPr>
        <w:t>postupaka ocjene o potrebi strateške procjene utjecaja na okoliš IV. Izmjena i dopuna Prostornog plana uređenja Grada Slunja</w:t>
      </w:r>
      <w:r w:rsidRPr="006056C6">
        <w:rPr>
          <w:rFonts w:ascii="Verdana" w:hAnsi="Verdana"/>
          <w:sz w:val="20"/>
          <w:szCs w:val="20"/>
        </w:rPr>
        <w:t xml:space="preserve">  </w:t>
      </w:r>
      <w:r w:rsidR="007F3DCB">
        <w:rPr>
          <w:rFonts w:ascii="Verdana" w:hAnsi="Verdana"/>
          <w:sz w:val="20"/>
          <w:szCs w:val="20"/>
        </w:rPr>
        <w:t>(tzv. Okolišni postupak)</w:t>
      </w:r>
      <w:r w:rsidRPr="006056C6">
        <w:rPr>
          <w:rFonts w:ascii="Verdana" w:hAnsi="Verdana"/>
          <w:sz w:val="20"/>
          <w:szCs w:val="20"/>
        </w:rPr>
        <w:t xml:space="preserve"> kojim su obuhvaćeni dostavljeni zahtjevi</w:t>
      </w:r>
      <w:r w:rsidR="006056C6" w:rsidRPr="006056C6">
        <w:rPr>
          <w:rFonts w:ascii="Verdana" w:hAnsi="Verdana"/>
          <w:sz w:val="20"/>
          <w:szCs w:val="20"/>
        </w:rPr>
        <w:t>, a koji prethodi postupku izmjena</w:t>
      </w:r>
      <w:r w:rsidRPr="006056C6">
        <w:rPr>
          <w:rFonts w:ascii="Verdana" w:hAnsi="Verdana"/>
          <w:sz w:val="20"/>
          <w:szCs w:val="20"/>
        </w:rPr>
        <w:t xml:space="preserve">. </w:t>
      </w:r>
      <w:r w:rsidR="006056C6" w:rsidRPr="006056C6">
        <w:rPr>
          <w:rFonts w:ascii="Verdana" w:hAnsi="Verdana"/>
          <w:sz w:val="20"/>
          <w:szCs w:val="20"/>
        </w:rPr>
        <w:t>Kako</w:t>
      </w:r>
      <w:r w:rsidRPr="006056C6">
        <w:rPr>
          <w:rFonts w:ascii="Verdana" w:hAnsi="Verdana"/>
          <w:sz w:val="20"/>
          <w:szCs w:val="20"/>
        </w:rPr>
        <w:t xml:space="preserve"> bi nakon okončanja </w:t>
      </w:r>
      <w:r w:rsidR="007F3DCB">
        <w:rPr>
          <w:rFonts w:ascii="Verdana" w:hAnsi="Verdana"/>
          <w:sz w:val="20"/>
          <w:szCs w:val="20"/>
        </w:rPr>
        <w:t>okoliš</w:t>
      </w:r>
      <w:r w:rsidRPr="006056C6">
        <w:rPr>
          <w:rFonts w:ascii="Verdana" w:hAnsi="Verdana"/>
          <w:sz w:val="20"/>
          <w:szCs w:val="20"/>
        </w:rPr>
        <w:t xml:space="preserve">nog postupka </w:t>
      </w:r>
      <w:r w:rsidR="006056C6" w:rsidRPr="006056C6">
        <w:rPr>
          <w:rFonts w:ascii="Verdana" w:hAnsi="Verdana"/>
          <w:sz w:val="20"/>
          <w:szCs w:val="20"/>
        </w:rPr>
        <w:t>navedeni</w:t>
      </w:r>
      <w:r w:rsidRPr="006056C6">
        <w:rPr>
          <w:rFonts w:ascii="Verdana" w:hAnsi="Verdana"/>
          <w:sz w:val="20"/>
          <w:szCs w:val="20"/>
        </w:rPr>
        <w:t xml:space="preserve"> zahtjevi mogli biti obrađeni u postupku izmjene i dopune Prostornog plana, potrebno je izmijeniti Odluku o izradi izmjene i dopune PPU GS. </w:t>
      </w:r>
    </w:p>
    <w:p w14:paraId="6F5DED59" w14:textId="77777777" w:rsidR="009E5D94" w:rsidRPr="006056C6" w:rsidRDefault="009E5D94">
      <w:pPr>
        <w:rPr>
          <w:rFonts w:ascii="Verdana" w:hAnsi="Verdana"/>
          <w:sz w:val="20"/>
          <w:szCs w:val="20"/>
        </w:rPr>
      </w:pPr>
    </w:p>
    <w:p w14:paraId="0377CE6B" w14:textId="77777777" w:rsidR="009E5D94" w:rsidRPr="006056C6" w:rsidRDefault="009E5D94">
      <w:pPr>
        <w:rPr>
          <w:rFonts w:ascii="Verdana" w:hAnsi="Verdana"/>
          <w:sz w:val="20"/>
          <w:szCs w:val="20"/>
        </w:rPr>
      </w:pP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  <w:t xml:space="preserve">Pročelnica </w:t>
      </w:r>
    </w:p>
    <w:p w14:paraId="44BF83FD" w14:textId="77777777" w:rsidR="009E5D94" w:rsidRPr="006056C6" w:rsidRDefault="009E5D94">
      <w:pPr>
        <w:rPr>
          <w:rFonts w:ascii="Verdana" w:hAnsi="Verdana"/>
          <w:sz w:val="20"/>
          <w:szCs w:val="20"/>
        </w:rPr>
      </w:pP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  <w:t>Jedinstvenog upravnog odjela:</w:t>
      </w:r>
    </w:p>
    <w:p w14:paraId="03B74E88" w14:textId="2CEB79EA" w:rsidR="009E5D94" w:rsidRPr="006056C6" w:rsidRDefault="009E5D94">
      <w:pPr>
        <w:rPr>
          <w:rFonts w:ascii="Verdana" w:hAnsi="Verdana"/>
          <w:sz w:val="20"/>
          <w:szCs w:val="20"/>
        </w:rPr>
      </w:pP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</w:r>
      <w:r w:rsidRPr="006056C6">
        <w:rPr>
          <w:rFonts w:ascii="Verdana" w:hAnsi="Verdana"/>
          <w:sz w:val="20"/>
          <w:szCs w:val="20"/>
        </w:rPr>
        <w:tab/>
        <w:t xml:space="preserve">Zdenka Špelić, </w:t>
      </w:r>
      <w:proofErr w:type="spellStart"/>
      <w:r w:rsidRPr="006056C6">
        <w:rPr>
          <w:rFonts w:ascii="Verdana" w:hAnsi="Verdana"/>
          <w:sz w:val="20"/>
          <w:szCs w:val="20"/>
        </w:rPr>
        <w:t>dipl.iur.</w:t>
      </w:r>
      <w:r w:rsidR="006056C6">
        <w:rPr>
          <w:rFonts w:ascii="Verdana" w:hAnsi="Verdana"/>
          <w:sz w:val="20"/>
          <w:szCs w:val="20"/>
        </w:rPr>
        <w:t>v.r</w:t>
      </w:r>
      <w:proofErr w:type="spellEnd"/>
      <w:r w:rsidR="006056C6">
        <w:rPr>
          <w:rFonts w:ascii="Verdana" w:hAnsi="Verdana"/>
          <w:sz w:val="20"/>
          <w:szCs w:val="20"/>
        </w:rPr>
        <w:t>.</w:t>
      </w:r>
      <w:r w:rsidRPr="006056C6">
        <w:rPr>
          <w:rFonts w:ascii="Verdana" w:hAnsi="Verdana"/>
          <w:sz w:val="20"/>
          <w:szCs w:val="20"/>
        </w:rPr>
        <w:t xml:space="preserve">  </w:t>
      </w:r>
    </w:p>
    <w:sectPr w:rsidR="009E5D94" w:rsidRPr="00605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D94"/>
    <w:rsid w:val="00076DD0"/>
    <w:rsid w:val="000E3681"/>
    <w:rsid w:val="00266560"/>
    <w:rsid w:val="003A513C"/>
    <w:rsid w:val="00541D1C"/>
    <w:rsid w:val="005F55DD"/>
    <w:rsid w:val="006056C6"/>
    <w:rsid w:val="007F3DCB"/>
    <w:rsid w:val="009E5D94"/>
    <w:rsid w:val="00B4759D"/>
    <w:rsid w:val="00BE479F"/>
    <w:rsid w:val="00C74AE4"/>
    <w:rsid w:val="00EE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4A788"/>
  <w15:chartTrackingRefBased/>
  <w15:docId w15:val="{DE1529A6-241D-4EBA-B5DC-7D9C82156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D94"/>
    <w:rPr>
      <w:kern w:val="0"/>
      <w:lang w:val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9E5D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E5D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E5D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E5D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E5D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E5D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E5D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E5D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E5D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E5D9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E5D9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E5D94"/>
    <w:rPr>
      <w:rFonts w:eastAsiaTheme="majorEastAsia" w:cstheme="majorBidi"/>
      <w:color w:val="2F5496" w:themeColor="accent1" w:themeShade="BF"/>
      <w:sz w:val="28"/>
      <w:szCs w:val="28"/>
      <w:lang w:val="hr-HR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E5D94"/>
    <w:rPr>
      <w:rFonts w:eastAsiaTheme="majorEastAsia" w:cstheme="majorBidi"/>
      <w:i/>
      <w:iCs/>
      <w:color w:val="2F5496" w:themeColor="accent1" w:themeShade="BF"/>
      <w:lang w:val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E5D94"/>
    <w:rPr>
      <w:rFonts w:eastAsiaTheme="majorEastAsia" w:cstheme="majorBidi"/>
      <w:color w:val="2F5496" w:themeColor="accent1" w:themeShade="BF"/>
      <w:lang w:val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E5D94"/>
    <w:rPr>
      <w:rFonts w:eastAsiaTheme="majorEastAsia" w:cstheme="majorBidi"/>
      <w:i/>
      <w:iCs/>
      <w:color w:val="595959" w:themeColor="text1" w:themeTint="A6"/>
      <w:lang w:val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E5D94"/>
    <w:rPr>
      <w:rFonts w:eastAsiaTheme="majorEastAsia" w:cstheme="majorBidi"/>
      <w:color w:val="595959" w:themeColor="text1" w:themeTint="A6"/>
      <w:lang w:val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E5D94"/>
    <w:rPr>
      <w:rFonts w:eastAsiaTheme="majorEastAsia" w:cstheme="majorBidi"/>
      <w:i/>
      <w:iCs/>
      <w:color w:val="272727" w:themeColor="text1" w:themeTint="D8"/>
      <w:lang w:val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E5D94"/>
    <w:rPr>
      <w:rFonts w:eastAsiaTheme="majorEastAsia" w:cstheme="majorBidi"/>
      <w:color w:val="272727" w:themeColor="text1" w:themeTint="D8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9E5D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9E5D94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E5D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9E5D94"/>
    <w:rPr>
      <w:rFonts w:eastAsiaTheme="majorEastAsia" w:cstheme="majorBidi"/>
      <w:color w:val="595959" w:themeColor="text1" w:themeTint="A6"/>
      <w:spacing w:val="15"/>
      <w:sz w:val="28"/>
      <w:szCs w:val="28"/>
      <w:lang w:val="hr-HR"/>
    </w:rPr>
  </w:style>
  <w:style w:type="paragraph" w:styleId="Citat">
    <w:name w:val="Quote"/>
    <w:basedOn w:val="Normal"/>
    <w:next w:val="Normal"/>
    <w:link w:val="CitatChar"/>
    <w:uiPriority w:val="29"/>
    <w:qFormat/>
    <w:rsid w:val="009E5D9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9E5D94"/>
    <w:rPr>
      <w:i/>
      <w:iCs/>
      <w:color w:val="404040" w:themeColor="text1" w:themeTint="BF"/>
      <w:lang w:val="hr-HR"/>
    </w:rPr>
  </w:style>
  <w:style w:type="paragraph" w:styleId="Odlomakpopisa">
    <w:name w:val="List Paragraph"/>
    <w:basedOn w:val="Normal"/>
    <w:uiPriority w:val="34"/>
    <w:qFormat/>
    <w:rsid w:val="009E5D94"/>
    <w:pPr>
      <w:ind w:left="720"/>
      <w:contextualSpacing/>
    </w:pPr>
    <w:rPr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9E5D9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E5D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E5D94"/>
    <w:rPr>
      <w:i/>
      <w:iCs/>
      <w:color w:val="2F5496" w:themeColor="accent1" w:themeShade="BF"/>
      <w:lang w:val="hr-HR"/>
    </w:rPr>
  </w:style>
  <w:style w:type="character" w:styleId="Istaknutareferenca">
    <w:name w:val="Intense Reference"/>
    <w:basedOn w:val="Zadanifontodlomka"/>
    <w:uiPriority w:val="32"/>
    <w:qFormat/>
    <w:rsid w:val="009E5D9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Špelić</dc:creator>
  <cp:keywords/>
  <dc:description/>
  <cp:lastModifiedBy>Zdenka Špelić</cp:lastModifiedBy>
  <cp:revision>4</cp:revision>
  <cp:lastPrinted>2026-01-26T06:18:00Z</cp:lastPrinted>
  <dcterms:created xsi:type="dcterms:W3CDTF">2026-01-20T14:02:00Z</dcterms:created>
  <dcterms:modified xsi:type="dcterms:W3CDTF">2026-01-26T06:18:00Z</dcterms:modified>
</cp:coreProperties>
</file>